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332" w:rsidRDefault="00857F48" w:rsidP="004A3332">
      <w:pPr>
        <w:jc w:val="center"/>
        <w:rPr>
          <w:color w:val="7030A0"/>
          <w:sz w:val="32"/>
          <w:szCs w:val="32"/>
        </w:rPr>
      </w:pPr>
      <w:bookmarkStart w:id="0" w:name="_GoBack"/>
      <w:bookmarkEnd w:id="0"/>
      <w:r>
        <w:rPr>
          <w:color w:val="7030A0"/>
          <w:sz w:val="32"/>
          <w:szCs w:val="32"/>
        </w:rPr>
        <w:t>Attention Skills</w:t>
      </w:r>
    </w:p>
    <w:p w:rsidR="004A3332" w:rsidRPr="004A3332" w:rsidRDefault="004A3332" w:rsidP="004A3332">
      <w:pPr>
        <w:rPr>
          <w:sz w:val="24"/>
          <w:szCs w:val="24"/>
        </w:rPr>
      </w:pPr>
    </w:p>
    <w:tbl>
      <w:tblPr>
        <w:tblStyle w:val="TableGrid"/>
        <w:tblpPr w:leftFromText="180" w:rightFromText="180" w:vertAnchor="text" w:horzAnchor="margin" w:tblpY="54"/>
        <w:tblW w:w="14029" w:type="dxa"/>
        <w:tblLook w:val="04A0" w:firstRow="1" w:lastRow="0" w:firstColumn="1" w:lastColumn="0" w:noHBand="0" w:noVBand="1"/>
      </w:tblPr>
      <w:tblGrid>
        <w:gridCol w:w="6799"/>
        <w:gridCol w:w="7230"/>
      </w:tblGrid>
      <w:tr w:rsidR="00B716FE" w:rsidTr="00B716FE">
        <w:tc>
          <w:tcPr>
            <w:tcW w:w="6799" w:type="dxa"/>
          </w:tcPr>
          <w:p w:rsidR="00B716FE" w:rsidRPr="00857F48" w:rsidRDefault="00B716FE" w:rsidP="00B716FE">
            <w:pPr>
              <w:rPr>
                <w:color w:val="7030A0"/>
                <w:sz w:val="28"/>
                <w:szCs w:val="28"/>
              </w:rPr>
            </w:pPr>
            <w:r w:rsidRPr="00857F48">
              <w:rPr>
                <w:color w:val="7030A0"/>
                <w:sz w:val="28"/>
                <w:szCs w:val="28"/>
              </w:rPr>
              <w:t>Stage 1</w:t>
            </w:r>
            <w:r>
              <w:t xml:space="preserve">   </w:t>
            </w:r>
            <w:r w:rsidRPr="00B716FE">
              <w:rPr>
                <w:sz w:val="24"/>
                <w:szCs w:val="24"/>
              </w:rPr>
              <w:t>The Bucket to Focus Attention</w:t>
            </w:r>
          </w:p>
          <w:p w:rsidR="00B716FE" w:rsidRDefault="00B716FE" w:rsidP="00B716FE">
            <w:pPr>
              <w:rPr>
                <w:sz w:val="24"/>
                <w:szCs w:val="24"/>
              </w:rPr>
            </w:pPr>
            <w:r>
              <w:rPr>
                <w:sz w:val="24"/>
                <w:szCs w:val="24"/>
              </w:rPr>
              <w:t>A box</w:t>
            </w:r>
            <w:r w:rsidRPr="00B716FE">
              <w:rPr>
                <w:sz w:val="24"/>
                <w:szCs w:val="24"/>
              </w:rPr>
              <w:t xml:space="preserve"> is filled with visually engaging objects and toys, aiming to gain the shared attention of the group. The adult leader shows each item to the group and uses simple repetitive vocabulary to comment on the various objects</w:t>
            </w:r>
            <w:r>
              <w:rPr>
                <w:sz w:val="24"/>
                <w:szCs w:val="24"/>
              </w:rPr>
              <w:t>.</w:t>
            </w:r>
          </w:p>
          <w:p w:rsidR="00B716FE" w:rsidRDefault="00B716FE" w:rsidP="00B716FE">
            <w:pPr>
              <w:rPr>
                <w:sz w:val="24"/>
                <w:szCs w:val="24"/>
              </w:rPr>
            </w:pPr>
          </w:p>
          <w:p w:rsidR="00B716FE" w:rsidRDefault="00B716FE" w:rsidP="00B716FE">
            <w:pPr>
              <w:rPr>
                <w:sz w:val="24"/>
                <w:szCs w:val="24"/>
              </w:rPr>
            </w:pPr>
            <w:r>
              <w:rPr>
                <w:sz w:val="24"/>
                <w:szCs w:val="24"/>
              </w:rPr>
              <w:t xml:space="preserve">SKILLS: </w:t>
            </w:r>
          </w:p>
          <w:p w:rsidR="00B716FE" w:rsidRDefault="00B716FE" w:rsidP="00B716FE">
            <w:pPr>
              <w:rPr>
                <w:sz w:val="24"/>
                <w:szCs w:val="24"/>
              </w:rPr>
            </w:pPr>
            <w:r>
              <w:rPr>
                <w:sz w:val="24"/>
                <w:szCs w:val="24"/>
              </w:rPr>
              <w:t>To engage attention</w:t>
            </w:r>
          </w:p>
          <w:p w:rsidR="00B716FE" w:rsidRDefault="00B716FE" w:rsidP="00B716FE">
            <w:pPr>
              <w:rPr>
                <w:sz w:val="24"/>
                <w:szCs w:val="24"/>
              </w:rPr>
            </w:pPr>
          </w:p>
        </w:tc>
        <w:tc>
          <w:tcPr>
            <w:tcW w:w="7230" w:type="dxa"/>
          </w:tcPr>
          <w:p w:rsidR="00B716FE" w:rsidRPr="00857F48" w:rsidRDefault="00B716FE" w:rsidP="00B716FE">
            <w:pPr>
              <w:rPr>
                <w:color w:val="7030A0"/>
                <w:sz w:val="28"/>
                <w:szCs w:val="28"/>
              </w:rPr>
            </w:pPr>
            <w:r w:rsidRPr="00857F48">
              <w:rPr>
                <w:color w:val="7030A0"/>
                <w:sz w:val="28"/>
                <w:szCs w:val="28"/>
              </w:rPr>
              <w:t>Stage 2</w:t>
            </w:r>
            <w:r>
              <w:t xml:space="preserve">  </w:t>
            </w:r>
            <w:r w:rsidRPr="00B716FE">
              <w:rPr>
                <w:sz w:val="24"/>
                <w:szCs w:val="24"/>
              </w:rPr>
              <w:t>The Attention Builder</w:t>
            </w:r>
          </w:p>
          <w:p w:rsidR="00B716FE" w:rsidRDefault="00B716FE" w:rsidP="00B716FE">
            <w:pPr>
              <w:rPr>
                <w:sz w:val="24"/>
                <w:szCs w:val="24"/>
              </w:rPr>
            </w:pPr>
            <w:r>
              <w:rPr>
                <w:sz w:val="24"/>
                <w:szCs w:val="24"/>
              </w:rPr>
              <w:t>Stage 1 followed by:</w:t>
            </w:r>
            <w:r w:rsidRPr="00B716FE">
              <w:rPr>
                <w:rFonts w:ascii="Arial" w:hAnsi="Arial" w:cs="Arial"/>
                <w:color w:val="2F2F2F"/>
                <w:sz w:val="27"/>
                <w:szCs w:val="27"/>
                <w:shd w:val="clear" w:color="auto" w:fill="FFFFFF"/>
              </w:rPr>
              <w:t xml:space="preserve"> </w:t>
            </w:r>
            <w:r w:rsidRPr="00B716FE">
              <w:rPr>
                <w:sz w:val="24"/>
                <w:szCs w:val="24"/>
              </w:rPr>
              <w:t>Visually stimulating activities are shown to the group by the adult leader, aiming to sustain attention for a longer period.</w:t>
            </w:r>
          </w:p>
          <w:p w:rsidR="00B716FE" w:rsidRDefault="00B716FE" w:rsidP="00B716FE">
            <w:pPr>
              <w:rPr>
                <w:sz w:val="24"/>
                <w:szCs w:val="24"/>
              </w:rPr>
            </w:pPr>
          </w:p>
          <w:p w:rsidR="00B716FE" w:rsidRDefault="00B716FE" w:rsidP="00B716FE">
            <w:pPr>
              <w:rPr>
                <w:sz w:val="24"/>
                <w:szCs w:val="24"/>
              </w:rPr>
            </w:pPr>
            <w:r>
              <w:rPr>
                <w:sz w:val="24"/>
                <w:szCs w:val="24"/>
              </w:rPr>
              <w:t xml:space="preserve">SKILLS: </w:t>
            </w:r>
          </w:p>
          <w:p w:rsidR="00B716FE" w:rsidRDefault="00B716FE" w:rsidP="00B716FE">
            <w:pPr>
              <w:rPr>
                <w:sz w:val="24"/>
                <w:szCs w:val="24"/>
              </w:rPr>
            </w:pPr>
            <w:r>
              <w:rPr>
                <w:sz w:val="24"/>
                <w:szCs w:val="24"/>
              </w:rPr>
              <w:t>To focus attention</w:t>
            </w:r>
          </w:p>
          <w:p w:rsidR="00B716FE" w:rsidRDefault="00B716FE" w:rsidP="00B716FE">
            <w:pPr>
              <w:rPr>
                <w:sz w:val="24"/>
                <w:szCs w:val="24"/>
              </w:rPr>
            </w:pPr>
            <w:r>
              <w:rPr>
                <w:sz w:val="24"/>
                <w:szCs w:val="24"/>
              </w:rPr>
              <w:t xml:space="preserve">To improve join attention </w:t>
            </w:r>
          </w:p>
          <w:p w:rsidR="00B716FE" w:rsidRDefault="00B716FE" w:rsidP="00B716FE">
            <w:pPr>
              <w:rPr>
                <w:sz w:val="24"/>
                <w:szCs w:val="24"/>
              </w:rPr>
            </w:pPr>
            <w:r>
              <w:rPr>
                <w:sz w:val="24"/>
                <w:szCs w:val="24"/>
              </w:rPr>
              <w:t>To increase attention in adult-led activities</w:t>
            </w:r>
          </w:p>
          <w:p w:rsidR="00B716FE" w:rsidRDefault="00B716FE" w:rsidP="00B716FE">
            <w:pPr>
              <w:rPr>
                <w:sz w:val="24"/>
                <w:szCs w:val="24"/>
              </w:rPr>
            </w:pPr>
          </w:p>
        </w:tc>
      </w:tr>
      <w:tr w:rsidR="00B716FE" w:rsidTr="00B716FE">
        <w:trPr>
          <w:trHeight w:val="3530"/>
        </w:trPr>
        <w:tc>
          <w:tcPr>
            <w:tcW w:w="6799" w:type="dxa"/>
          </w:tcPr>
          <w:p w:rsidR="00B716FE" w:rsidRPr="00857F48" w:rsidRDefault="00B716FE" w:rsidP="00B716FE">
            <w:pPr>
              <w:rPr>
                <w:color w:val="7030A0"/>
                <w:sz w:val="28"/>
                <w:szCs w:val="28"/>
              </w:rPr>
            </w:pPr>
            <w:r w:rsidRPr="00857F48">
              <w:rPr>
                <w:color w:val="7030A0"/>
                <w:sz w:val="28"/>
                <w:szCs w:val="28"/>
              </w:rPr>
              <w:t>Stage 3</w:t>
            </w:r>
            <w:r>
              <w:t xml:space="preserve">   </w:t>
            </w:r>
            <w:r w:rsidRPr="00B716FE">
              <w:rPr>
                <w:sz w:val="24"/>
                <w:szCs w:val="24"/>
              </w:rPr>
              <w:t>Turn taking &amp; Re-engaging Attention</w:t>
            </w:r>
          </w:p>
          <w:p w:rsidR="00B716FE" w:rsidRDefault="00B716FE" w:rsidP="00B716FE">
            <w:pPr>
              <w:rPr>
                <w:sz w:val="24"/>
                <w:szCs w:val="24"/>
              </w:rPr>
            </w:pPr>
            <w:r>
              <w:rPr>
                <w:sz w:val="24"/>
                <w:szCs w:val="24"/>
              </w:rPr>
              <w:t xml:space="preserve">Stage 1 and 2 followed by: </w:t>
            </w:r>
            <w:r>
              <w:t xml:space="preserve"> </w:t>
            </w:r>
            <w:r w:rsidRPr="00B716FE">
              <w:rPr>
                <w:sz w:val="24"/>
                <w:szCs w:val="24"/>
              </w:rPr>
              <w:t>The adult leader demonstrates a simple activity, often modelled with another adult in the group. Some children are then invited to have a turn but only if they are comfortable to do so. Not every child in the group will get a turn, which then teaches important emotional regulation skills, as well as the essential skills of waiting, turn-taking and learning through modelling.</w:t>
            </w:r>
          </w:p>
          <w:p w:rsidR="00B716FE" w:rsidRDefault="00B716FE" w:rsidP="00B716FE">
            <w:pPr>
              <w:rPr>
                <w:sz w:val="24"/>
                <w:szCs w:val="24"/>
              </w:rPr>
            </w:pPr>
          </w:p>
          <w:p w:rsidR="00B716FE" w:rsidRDefault="00B716FE" w:rsidP="00B716FE">
            <w:pPr>
              <w:rPr>
                <w:sz w:val="24"/>
                <w:szCs w:val="24"/>
              </w:rPr>
            </w:pPr>
            <w:r>
              <w:rPr>
                <w:sz w:val="24"/>
                <w:szCs w:val="24"/>
              </w:rPr>
              <w:t xml:space="preserve">SKILLS: </w:t>
            </w:r>
          </w:p>
          <w:p w:rsidR="00B716FE" w:rsidRDefault="00B716FE" w:rsidP="00B716FE">
            <w:pPr>
              <w:rPr>
                <w:sz w:val="24"/>
                <w:szCs w:val="24"/>
              </w:rPr>
            </w:pPr>
            <w:r w:rsidRPr="00B716FE">
              <w:rPr>
                <w:sz w:val="24"/>
                <w:szCs w:val="24"/>
              </w:rPr>
              <w:t>To develop shar</w:t>
            </w:r>
            <w:r>
              <w:rPr>
                <w:sz w:val="24"/>
                <w:szCs w:val="24"/>
              </w:rPr>
              <w:t>ed attention in group activities</w:t>
            </w:r>
          </w:p>
          <w:p w:rsidR="00B716FE" w:rsidRDefault="00B716FE" w:rsidP="00B716FE">
            <w:r w:rsidRPr="00B716FE">
              <w:rPr>
                <w:sz w:val="24"/>
                <w:szCs w:val="24"/>
              </w:rPr>
              <w:t>To encourage spontaneous interaction in a natural group setting</w:t>
            </w:r>
            <w:r w:rsidRPr="00B716FE">
              <w:t xml:space="preserve"> </w:t>
            </w:r>
          </w:p>
          <w:p w:rsidR="00B716FE" w:rsidRDefault="00B716FE" w:rsidP="00B716FE">
            <w:pPr>
              <w:rPr>
                <w:sz w:val="24"/>
                <w:szCs w:val="24"/>
              </w:rPr>
            </w:pPr>
            <w:r>
              <w:t>To begin to take a turn</w:t>
            </w:r>
            <w:r>
              <w:rPr>
                <w:sz w:val="24"/>
                <w:szCs w:val="24"/>
              </w:rPr>
              <w:t xml:space="preserve"> </w:t>
            </w:r>
          </w:p>
          <w:p w:rsidR="00B716FE" w:rsidRDefault="00B716FE" w:rsidP="00B716FE">
            <w:pPr>
              <w:rPr>
                <w:sz w:val="24"/>
                <w:szCs w:val="24"/>
              </w:rPr>
            </w:pPr>
            <w:r>
              <w:rPr>
                <w:sz w:val="24"/>
                <w:szCs w:val="24"/>
              </w:rPr>
              <w:t>To re-engaging a</w:t>
            </w:r>
            <w:r w:rsidRPr="00B716FE">
              <w:rPr>
                <w:sz w:val="24"/>
                <w:szCs w:val="24"/>
              </w:rPr>
              <w:t>ttention</w:t>
            </w:r>
          </w:p>
          <w:p w:rsidR="00B716FE" w:rsidRDefault="00B716FE" w:rsidP="00B716FE">
            <w:pPr>
              <w:rPr>
                <w:sz w:val="24"/>
                <w:szCs w:val="24"/>
              </w:rPr>
            </w:pPr>
          </w:p>
        </w:tc>
        <w:tc>
          <w:tcPr>
            <w:tcW w:w="7230" w:type="dxa"/>
          </w:tcPr>
          <w:p w:rsidR="00B716FE" w:rsidRPr="00857F48" w:rsidRDefault="00B716FE" w:rsidP="00B716FE">
            <w:pPr>
              <w:rPr>
                <w:color w:val="7030A0"/>
                <w:sz w:val="28"/>
                <w:szCs w:val="28"/>
              </w:rPr>
            </w:pPr>
            <w:r w:rsidRPr="00857F48">
              <w:rPr>
                <w:color w:val="7030A0"/>
                <w:sz w:val="28"/>
                <w:szCs w:val="28"/>
              </w:rPr>
              <w:t>Stage 4</w:t>
            </w:r>
            <w:r>
              <w:rPr>
                <w:color w:val="7030A0"/>
                <w:sz w:val="28"/>
                <w:szCs w:val="28"/>
              </w:rPr>
              <w:t xml:space="preserve">   </w:t>
            </w:r>
            <w:r>
              <w:t xml:space="preserve"> </w:t>
            </w:r>
            <w:r w:rsidRPr="00B716FE">
              <w:rPr>
                <w:sz w:val="24"/>
                <w:szCs w:val="24"/>
              </w:rPr>
              <w:t>Shifting &amp; Re-engaging Attention</w:t>
            </w:r>
          </w:p>
          <w:p w:rsidR="00B716FE" w:rsidRDefault="00B716FE" w:rsidP="00B716FE">
            <w:pPr>
              <w:rPr>
                <w:sz w:val="24"/>
                <w:szCs w:val="24"/>
              </w:rPr>
            </w:pPr>
            <w:r>
              <w:rPr>
                <w:sz w:val="24"/>
                <w:szCs w:val="24"/>
              </w:rPr>
              <w:t xml:space="preserve">Stage 1, 2 and 3 followed by: </w:t>
            </w:r>
            <w:r>
              <w:t xml:space="preserve"> </w:t>
            </w:r>
            <w:r w:rsidRPr="00B716FE">
              <w:rPr>
                <w:sz w:val="24"/>
                <w:szCs w:val="24"/>
              </w:rPr>
              <w:t>The adult leader demonstrates a simple creative task, and then gives each child an individual kit to copy the task. The children take their kits to a table, complete the task independently, and then everyone returns to the group to show their completed tasks.</w:t>
            </w:r>
          </w:p>
          <w:p w:rsidR="00B716FE" w:rsidRDefault="00B716FE" w:rsidP="00B716FE">
            <w:pPr>
              <w:rPr>
                <w:sz w:val="24"/>
                <w:szCs w:val="24"/>
              </w:rPr>
            </w:pPr>
          </w:p>
          <w:p w:rsidR="00B716FE" w:rsidRDefault="00B716FE" w:rsidP="00B716FE">
            <w:r>
              <w:rPr>
                <w:sz w:val="24"/>
                <w:szCs w:val="24"/>
              </w:rPr>
              <w:t>SKILLS:</w:t>
            </w:r>
            <w:r w:rsidRPr="00B716FE">
              <w:t xml:space="preserve"> </w:t>
            </w:r>
          </w:p>
          <w:p w:rsidR="00B716FE" w:rsidRDefault="00B716FE" w:rsidP="00B716FE">
            <w:pPr>
              <w:rPr>
                <w:sz w:val="24"/>
                <w:szCs w:val="24"/>
              </w:rPr>
            </w:pPr>
            <w:r>
              <w:rPr>
                <w:sz w:val="24"/>
                <w:szCs w:val="24"/>
              </w:rPr>
              <w:t>To be able to shift and re-engaging a</w:t>
            </w:r>
            <w:r w:rsidRPr="00B716FE">
              <w:rPr>
                <w:sz w:val="24"/>
                <w:szCs w:val="24"/>
              </w:rPr>
              <w:t>ttention</w:t>
            </w:r>
          </w:p>
          <w:p w:rsidR="00B716FE" w:rsidRDefault="00B716FE" w:rsidP="00B716FE">
            <w:pPr>
              <w:rPr>
                <w:sz w:val="24"/>
                <w:szCs w:val="24"/>
              </w:rPr>
            </w:pPr>
            <w:r w:rsidRPr="00B716FE">
              <w:rPr>
                <w:sz w:val="24"/>
                <w:szCs w:val="24"/>
              </w:rPr>
              <w:t>To increase non-verbal and verbal communication through commenting</w:t>
            </w:r>
          </w:p>
          <w:p w:rsidR="00B716FE" w:rsidRDefault="00B716FE" w:rsidP="00B716FE">
            <w:pPr>
              <w:rPr>
                <w:sz w:val="24"/>
                <w:szCs w:val="24"/>
              </w:rPr>
            </w:pPr>
            <w:r>
              <w:rPr>
                <w:sz w:val="24"/>
                <w:szCs w:val="24"/>
              </w:rPr>
              <w:t>To be able to maintain attention in order to complete a simple structured task with support</w:t>
            </w:r>
          </w:p>
          <w:p w:rsidR="00B716FE" w:rsidRDefault="00B716FE" w:rsidP="00B716FE">
            <w:pPr>
              <w:rPr>
                <w:sz w:val="24"/>
                <w:szCs w:val="24"/>
              </w:rPr>
            </w:pPr>
            <w:r>
              <w:rPr>
                <w:sz w:val="24"/>
                <w:szCs w:val="24"/>
              </w:rPr>
              <w:t>To be able to listen and follow instructions in order to complete a simple structured task independently</w:t>
            </w:r>
          </w:p>
        </w:tc>
      </w:tr>
    </w:tbl>
    <w:p w:rsidR="00B716FE" w:rsidRPr="00857F48" w:rsidRDefault="00B716FE" w:rsidP="004A3332">
      <w:pPr>
        <w:rPr>
          <w:sz w:val="24"/>
          <w:szCs w:val="24"/>
        </w:rPr>
      </w:pPr>
    </w:p>
    <w:p w:rsidR="00B716FE" w:rsidRDefault="00B716FE" w:rsidP="004A3332">
      <w:pPr>
        <w:rPr>
          <w:sz w:val="24"/>
          <w:szCs w:val="24"/>
        </w:rPr>
      </w:pPr>
    </w:p>
    <w:p w:rsidR="00495C02" w:rsidRPr="00495C02" w:rsidRDefault="00495C02" w:rsidP="004A3332">
      <w:pPr>
        <w:rPr>
          <w:color w:val="2E74B5" w:themeColor="accent1" w:themeShade="BF"/>
          <w:sz w:val="28"/>
          <w:szCs w:val="28"/>
        </w:rPr>
      </w:pPr>
    </w:p>
    <w:p w:rsidR="004A3332" w:rsidRPr="004A3332" w:rsidRDefault="004A3332" w:rsidP="004A3332">
      <w:pPr>
        <w:rPr>
          <w:sz w:val="28"/>
          <w:szCs w:val="28"/>
        </w:rPr>
      </w:pPr>
    </w:p>
    <w:sectPr w:rsidR="004A3332" w:rsidRPr="004A3332" w:rsidSect="00B716F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931A5D"/>
    <w:multiLevelType w:val="multilevel"/>
    <w:tmpl w:val="30884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332"/>
    <w:rsid w:val="00495C02"/>
    <w:rsid w:val="004A3332"/>
    <w:rsid w:val="00857F48"/>
    <w:rsid w:val="00B716FE"/>
    <w:rsid w:val="00DE000A"/>
    <w:rsid w:val="00E8370C"/>
    <w:rsid w:val="00F91F13"/>
    <w:rsid w:val="00F92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1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1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303070">
      <w:bodyDiv w:val="1"/>
      <w:marLeft w:val="0"/>
      <w:marRight w:val="0"/>
      <w:marTop w:val="0"/>
      <w:marBottom w:val="0"/>
      <w:divBdr>
        <w:top w:val="none" w:sz="0" w:space="0" w:color="auto"/>
        <w:left w:val="none" w:sz="0" w:space="0" w:color="auto"/>
        <w:bottom w:val="none" w:sz="0" w:space="0" w:color="auto"/>
        <w:right w:val="none" w:sz="0" w:space="0" w:color="auto"/>
      </w:divBdr>
    </w:div>
    <w:div w:id="1468474252">
      <w:bodyDiv w:val="1"/>
      <w:marLeft w:val="0"/>
      <w:marRight w:val="0"/>
      <w:marTop w:val="0"/>
      <w:marBottom w:val="0"/>
      <w:divBdr>
        <w:top w:val="none" w:sz="0" w:space="0" w:color="auto"/>
        <w:left w:val="none" w:sz="0" w:space="0" w:color="auto"/>
        <w:bottom w:val="none" w:sz="0" w:space="0" w:color="auto"/>
        <w:right w:val="none" w:sz="0" w:space="0" w:color="auto"/>
      </w:divBdr>
    </w:div>
    <w:div w:id="2069184359">
      <w:bodyDiv w:val="1"/>
      <w:marLeft w:val="0"/>
      <w:marRight w:val="0"/>
      <w:marTop w:val="0"/>
      <w:marBottom w:val="0"/>
      <w:divBdr>
        <w:top w:val="none" w:sz="0" w:space="0" w:color="auto"/>
        <w:left w:val="none" w:sz="0" w:space="0" w:color="auto"/>
        <w:bottom w:val="none" w:sz="0" w:space="0" w:color="auto"/>
        <w:right w:val="none" w:sz="0" w:space="0" w:color="auto"/>
      </w:divBdr>
    </w:div>
    <w:div w:id="209003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280</Words>
  <Characters>1602</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A. Robinson</dc:creator>
  <cp:lastModifiedBy>Katey Thompson</cp:lastModifiedBy>
  <cp:revision>2</cp:revision>
  <dcterms:created xsi:type="dcterms:W3CDTF">2020-11-03T11:56:00Z</dcterms:created>
  <dcterms:modified xsi:type="dcterms:W3CDTF">2020-11-03T11:56:00Z</dcterms:modified>
</cp:coreProperties>
</file>